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904" w:rsidRPr="00247EF4" w:rsidRDefault="00795904" w:rsidP="007966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Приложение N 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10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к Порядку учета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Федеральным казначейством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поступлений в бюджетную систему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Российской Федерации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 их распределения между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бюджетами бюджетной системы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Российской Федерации,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утвержденному Приказом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Министерства финансов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Российской Федерации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от 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18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.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12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.20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13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N 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125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 </w:t>
      </w:r>
    </w:p>
    <w:p w:rsidR="00795904" w:rsidRPr="00FD6653" w:rsidRDefault="00795904" w:rsidP="00BA2F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66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СВЕДЕНИЯ </w:t>
      </w:r>
      <w:r w:rsidRPr="00FD66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О НОРМАТИВАХ РАСПРЕДЕЛЕНИЯ ПОСТУПЛЕНИЙ МЕЖДУ БЮДЖЕТАМИ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4"/>
        <w:gridCol w:w="5852"/>
        <w:gridCol w:w="1786"/>
        <w:gridCol w:w="1318"/>
      </w:tblGrid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lang w:eastAsia="ru-RU"/>
              </w:rPr>
              <w:t xml:space="preserve">Коды </w:t>
            </w:r>
          </w:p>
        </w:tc>
      </w:tr>
      <w:tr w:rsidR="00795904" w:rsidRPr="00FD6653" w:rsidTr="00FD6653">
        <w:trPr>
          <w:trHeight w:val="5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по КФД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0531457 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B7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C57F90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23435C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.12.20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95904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Финансовый орган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D2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Администрация </w:t>
            </w:r>
            <w:r w:rsidR="00D219D3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Побединского 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сельсовета Усть-Таркского района Новосибирской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5" w:anchor="l6" w:history="1">
              <w:r w:rsidRPr="00FD665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ОКПО</w:t>
              </w:r>
            </w:hyperlink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D2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041991</w:t>
            </w:r>
            <w:r w:rsidR="00D219D3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бюджета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31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13ABE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Побединский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 Усть-Таркского района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счета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234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49D7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49D7" w:rsidRPr="00FD6653" w:rsidRDefault="00B749D7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49D7" w:rsidRPr="00FD6653" w:rsidRDefault="00B749D7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49D7" w:rsidRPr="00FD6653" w:rsidRDefault="00B749D7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ОКТМО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49D7" w:rsidRPr="00FD6653" w:rsidRDefault="00B749D7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органа Федерального казначейства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477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</w:t>
            </w:r>
            <w:r w:rsidR="0047718C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Федерального казначейства по Новосибирской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КОФК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234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 w:rsidR="0023435C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6" w:history="1">
              <w:r w:rsidRPr="00FD665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ОКЕИ</w:t>
              </w:r>
            </w:hyperlink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</w:tbl>
    <w:p w:rsidR="00795904" w:rsidRPr="00FD6653" w:rsidRDefault="00795904" w:rsidP="007959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7"/>
        <w:gridCol w:w="2645"/>
        <w:gridCol w:w="1252"/>
        <w:gridCol w:w="969"/>
        <w:gridCol w:w="1776"/>
        <w:gridCol w:w="1043"/>
        <w:gridCol w:w="1298"/>
      </w:tblGrid>
      <w:tr w:rsidR="00902F88" w:rsidRPr="00FD6653" w:rsidTr="00455536">
        <w:trPr>
          <w:tblCellSpacing w:w="0" w:type="dxa"/>
        </w:trPr>
        <w:tc>
          <w:tcPr>
            <w:tcW w:w="193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</w:tc>
        <w:tc>
          <w:tcPr>
            <w:tcW w:w="90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БК </w:t>
            </w:r>
          </w:p>
        </w:tc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Норматив (процент) отчислений в бюджет </w:t>
            </w:r>
          </w:p>
        </w:tc>
        <w:tc>
          <w:tcPr>
            <w:tcW w:w="33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B74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r w:rsidR="00B749D7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типа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 </w:t>
            </w:r>
          </w:p>
        </w:tc>
        <w:tc>
          <w:tcPr>
            <w:tcW w:w="60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6E5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7" w:history="1">
              <w:r w:rsidR="00B749D7" w:rsidRPr="00FD665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ОКТМО</w:t>
              </w:r>
            </w:hyperlink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E5FD6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образования для которого установлен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Действие норматива </w:t>
            </w:r>
          </w:p>
        </w:tc>
      </w:tr>
      <w:tr w:rsidR="00902F88" w:rsidRPr="00FD6653" w:rsidTr="00455536">
        <w:trPr>
          <w:tblCellSpacing w:w="0" w:type="dxa"/>
        </w:trPr>
        <w:tc>
          <w:tcPr>
            <w:tcW w:w="193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начала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окончания </w:t>
            </w:r>
          </w:p>
        </w:tc>
      </w:tr>
      <w:tr w:rsidR="00902F88" w:rsidRPr="00FD6653" w:rsidTr="00455536">
        <w:trPr>
          <w:trHeight w:val="50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</w:t>
            </w:r>
          </w:p>
        </w:tc>
      </w:tr>
      <w:tr w:rsidR="000A5F13" w:rsidRPr="00FD6653" w:rsidTr="00F661F2">
        <w:trPr>
          <w:trHeight w:val="1281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1 11 05035 10 0000 120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FD6653" w:rsidP="00FD66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Иные штрафы, неустойки, пени, уплаченные в соответствии с 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 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D66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56</w:t>
            </w:r>
            <w:r w:rsidR="0028773F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116 </w:t>
            </w:r>
            <w:r w:rsidR="00FD6653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07090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10 0000 140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5A84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594B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неустойки, пени, уплаченные в случае просрочки исполнения поставщиком ( 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287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567 116 07010 10 0000140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F75A8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F661F2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1 17 01050 10 0000 180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rHeight w:val="968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  <w:p w:rsidR="000A5F13" w:rsidRPr="00FD6653" w:rsidRDefault="000A5F13" w:rsidP="00594B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2 02 15001 10 0000 15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A5F13" w:rsidRPr="00FD6653" w:rsidRDefault="000A5F13" w:rsidP="00594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247EF4">
        <w:trPr>
          <w:trHeight w:val="1752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2 02 20216 10 0000 1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490B" w:rsidRPr="00FD6653" w:rsidTr="00455536">
        <w:trPr>
          <w:trHeight w:val="713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7354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строительство и модернизацию, ремонт и содержание автомобильных дорог общего пользования, в т</w:t>
            </w:r>
            <w:r w:rsidR="00735424"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ом числе 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дорог в  поселениях (за исключением автомобильных дорог федерального значения)  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567 2 02 20041 10 0000 15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2 02 29999 10 0000 15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2 02 35118 10 0000 15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rHeight w:val="814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2 02 30024 10 0000 15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2 02 45160 10 0000 15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rHeight w:val="1499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2 02 40014 10 0000 15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2 02 49999 10 0000 15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rHeight w:val="629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безвозмездные поступления в бюджеты сельских поселений 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47E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2 07 05030 10 0000 1</w:t>
            </w:r>
            <w:r w:rsidR="00247EF4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5F13" w:rsidRPr="00FD6653" w:rsidRDefault="000A5F13" w:rsidP="00B80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Перечисления из бюджетов сельских поселений (в бюджеты</w:t>
            </w:r>
            <w:r w:rsidR="00B80515"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47E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2 08 05000 10 0000 1</w:t>
            </w:r>
            <w:r w:rsidR="00247EF4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rHeight w:val="823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2 19 60010 10 0000 15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E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</w:tbl>
    <w:tbl>
      <w:tblPr>
        <w:tblpPr w:leftFromText="180" w:rightFromText="180" w:vertAnchor="text" w:horzAnchor="margin" w:tblpY="390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3"/>
        <w:gridCol w:w="2833"/>
        <w:gridCol w:w="177"/>
        <w:gridCol w:w="1448"/>
        <w:gridCol w:w="178"/>
        <w:gridCol w:w="3407"/>
        <w:gridCol w:w="178"/>
        <w:gridCol w:w="2356"/>
      </w:tblGrid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1B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28773F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Г.А. Макеев</w:t>
            </w:r>
            <w:r w:rsidR="005D3A83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1D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D1A45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28773F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Т.И. Савченко</w:t>
            </w:r>
            <w:r w:rsidR="005D3A83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8(38372) 2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C57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="00C57F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декабря 20</w:t>
            </w:r>
            <w:r w:rsidR="006E26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95904" w:rsidRPr="00FD6653" w:rsidRDefault="00795904" w:rsidP="004302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95904" w:rsidRPr="00FD6653" w:rsidSect="0023435C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BAF"/>
    <w:rsid w:val="000A5F13"/>
    <w:rsid w:val="000D72BF"/>
    <w:rsid w:val="0010490B"/>
    <w:rsid w:val="001655C6"/>
    <w:rsid w:val="001B4C4D"/>
    <w:rsid w:val="001D1A45"/>
    <w:rsid w:val="0023435C"/>
    <w:rsid w:val="00247EF4"/>
    <w:rsid w:val="0028773F"/>
    <w:rsid w:val="002D11E6"/>
    <w:rsid w:val="00313ABE"/>
    <w:rsid w:val="00373BD4"/>
    <w:rsid w:val="00374BAF"/>
    <w:rsid w:val="00391D1F"/>
    <w:rsid w:val="004275F9"/>
    <w:rsid w:val="0043029B"/>
    <w:rsid w:val="00443CEB"/>
    <w:rsid w:val="00455536"/>
    <w:rsid w:val="0047718C"/>
    <w:rsid w:val="0048275F"/>
    <w:rsid w:val="00590045"/>
    <w:rsid w:val="005D3A83"/>
    <w:rsid w:val="00602E15"/>
    <w:rsid w:val="006E26C4"/>
    <w:rsid w:val="006E5FD6"/>
    <w:rsid w:val="00735424"/>
    <w:rsid w:val="00756FBA"/>
    <w:rsid w:val="00795904"/>
    <w:rsid w:val="007966ED"/>
    <w:rsid w:val="00902F88"/>
    <w:rsid w:val="00B749D7"/>
    <w:rsid w:val="00B77E09"/>
    <w:rsid w:val="00B80515"/>
    <w:rsid w:val="00BA2F9D"/>
    <w:rsid w:val="00C57066"/>
    <w:rsid w:val="00C57F90"/>
    <w:rsid w:val="00D12E81"/>
    <w:rsid w:val="00D219D3"/>
    <w:rsid w:val="00D31102"/>
    <w:rsid w:val="00D41143"/>
    <w:rsid w:val="00D6166A"/>
    <w:rsid w:val="00D867C4"/>
    <w:rsid w:val="00EA38F1"/>
    <w:rsid w:val="00EA7A92"/>
    <w:rsid w:val="00EC3C59"/>
    <w:rsid w:val="00F661F2"/>
    <w:rsid w:val="00F75A84"/>
    <w:rsid w:val="00FD6653"/>
    <w:rsid w:val="00FD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5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959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86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67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5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959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86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67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eferent.ru/1/122567?l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eferent.ru/1/14485" TargetMode="External"/><Relationship Id="rId5" Type="http://schemas.openxmlformats.org/officeDocument/2006/relationships/hyperlink" Target="http://www.referent.ru/1/145949?l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30</cp:revision>
  <cp:lastPrinted>2018-12-27T09:35:00Z</cp:lastPrinted>
  <dcterms:created xsi:type="dcterms:W3CDTF">2017-12-25T05:51:00Z</dcterms:created>
  <dcterms:modified xsi:type="dcterms:W3CDTF">2020-12-30T03:53:00Z</dcterms:modified>
</cp:coreProperties>
</file>